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0E15" w14:textId="77777777" w:rsidR="00540EC4" w:rsidRPr="00540EC4" w:rsidRDefault="00540EC4" w:rsidP="00540EC4">
      <w:pPr>
        <w:spacing w:before="0" w:after="0"/>
        <w:ind w:left="0" w:righ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0EC4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6BE1FE50" w14:textId="77777777" w:rsidR="00540EC4" w:rsidRPr="00540EC4" w:rsidRDefault="00540EC4" w:rsidP="00540EC4">
      <w:pPr>
        <w:spacing w:before="0" w:after="0"/>
        <w:ind w:left="0" w:righ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E6363A" w14:textId="77777777" w:rsidR="00540EC4" w:rsidRPr="00540EC4" w:rsidRDefault="00540EC4" w:rsidP="00540EC4">
      <w:pPr>
        <w:spacing w:before="0" w:after="0"/>
        <w:ind w:left="0" w:righ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0EC4">
        <w:rPr>
          <w:rFonts w:ascii="Times New Roman" w:eastAsia="Calibri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35BB2FF4" w14:textId="77777777" w:rsidR="00540EC4" w:rsidRPr="00540EC4" w:rsidRDefault="00540EC4" w:rsidP="00540EC4">
      <w:pPr>
        <w:spacing w:before="0" w:after="0"/>
        <w:ind w:left="0" w:righ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92B7828" w14:textId="339EEABB" w:rsidR="00540EC4" w:rsidRPr="00540EC4" w:rsidRDefault="00540EC4" w:rsidP="00540EC4">
      <w:pPr>
        <w:spacing w:before="0" w:after="0"/>
        <w:ind w:left="0" w:righ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10.01.2022 г.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с. Девица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40EC4">
        <w:rPr>
          <w:rFonts w:ascii="Times New Roman" w:eastAsia="Calibri" w:hAnsi="Times New Roman" w:cs="Times New Roman"/>
          <w:bCs/>
          <w:sz w:val="28"/>
          <w:szCs w:val="28"/>
        </w:rPr>
        <w:tab/>
        <w:t>№ 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02D42BE0" w14:textId="77777777" w:rsidR="00C817FC" w:rsidRPr="007E154D" w:rsidRDefault="00C817FC" w:rsidP="00540EC4">
      <w:pPr>
        <w:pStyle w:val="a0"/>
        <w:spacing w:after="0"/>
        <w:ind w:left="0" w:right="0" w:firstLine="567"/>
        <w:jc w:val="both"/>
        <w:rPr>
          <w:color w:val="auto"/>
        </w:rPr>
      </w:pPr>
    </w:p>
    <w:p w14:paraId="20A3E354" w14:textId="3CA26AE2" w:rsidR="00C817FC" w:rsidRPr="007E154D" w:rsidRDefault="00213EBF" w:rsidP="00540EC4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</w:t>
      </w:r>
      <w:r w:rsidR="006E008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F7624"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формирования </w:t>
      </w:r>
      <w:r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="000F7624"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утверждения перечня объектов, </w:t>
      </w:r>
      <w:r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отношении, которых планируется заключение</w:t>
      </w:r>
      <w:r w:rsidR="00540E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D4A73"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концессионных соглашений, </w:t>
      </w:r>
      <w:r w:rsidR="00950D64"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Порядка п</w:t>
      </w:r>
      <w:r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ринятия</w:t>
      </w:r>
      <w:r w:rsidR="00540EC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E154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решений о заключении концессионных соглашений</w:t>
      </w:r>
    </w:p>
    <w:p w14:paraId="4A54D4C6" w14:textId="77777777" w:rsidR="00C817FC" w:rsidRPr="007E154D" w:rsidRDefault="00C817FC" w:rsidP="00540EC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3ACCD938" w:rsidR="00C817FC" w:rsidRPr="00D14B80" w:rsidRDefault="00213EBF" w:rsidP="00FC049C">
      <w:pPr>
        <w:pStyle w:val="a0"/>
        <w:spacing w:after="0"/>
        <w:ind w:left="0" w:right="0" w:firstLine="42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</w:t>
      </w:r>
      <w:hyperlink r:id="rId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Уставом сельского поселения </w:t>
        </w:r>
        <w:r w:rsidR="00E513A7">
          <w:rPr>
            <w:rFonts w:ascii="Times New Roman" w:hAnsi="Times New Roman" w:cs="Times New Roman"/>
            <w:color w:val="auto"/>
            <w:sz w:val="28"/>
            <w:szCs w:val="28"/>
          </w:rPr>
          <w:t>Девицкий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сельсовет </w:t>
        </w:r>
        <w:r w:rsidR="00E513A7">
          <w:rPr>
            <w:rFonts w:ascii="Times New Roman" w:hAnsi="Times New Roman" w:cs="Times New Roman"/>
            <w:color w:val="auto"/>
            <w:sz w:val="28"/>
            <w:szCs w:val="28"/>
          </w:rPr>
          <w:t>Усманского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 муниципального района Липецкой области Российской Федерации,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в целях обеспечения взаимодействия и координации деятельности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концессионных соглашений и эффективного использования имущества, находящегося в собственности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</w:t>
      </w:r>
      <w:proofErr w:type="gramEnd"/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746D45BC" w14:textId="77777777" w:rsidR="00C817FC" w:rsidRPr="00D14B80" w:rsidRDefault="00C817FC" w:rsidP="00540EC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 w:rsidP="00540EC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 w:rsidP="00540EC4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2D242162" w:rsidR="00213EBF" w:rsidRPr="00213EBF" w:rsidRDefault="00213EBF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Порядок формирования и утверждения перечня объектов,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 (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9B5E4E" w14:textId="30BABFDD" w:rsidR="00213EBF" w:rsidRPr="00213EBF" w:rsidRDefault="00213EBF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2. Утвердить Порядок принятия решений о заключении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концессионных соглашений (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4528642" w14:textId="1AF3DDA3" w:rsidR="00213EBF" w:rsidRPr="00213EBF" w:rsidRDefault="006D57DA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3EBF"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977A6" w:rsidRPr="00D14B8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Настоящее постановление вступает в силу </w:t>
      </w:r>
      <w:r w:rsidR="003A77F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 момента его подписания</w:t>
      </w:r>
      <w:r w:rsidR="007977A6" w:rsidRPr="00D14B8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4CCB7790" w14:textId="012B50CA" w:rsidR="00C817FC" w:rsidRPr="00D14B80" w:rsidRDefault="006D57DA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977A6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153F70" w:rsidRPr="00D14B8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153F7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14:paraId="5F16126A" w14:textId="77777777" w:rsidR="00540EC4" w:rsidRDefault="00540EC4" w:rsidP="00540EC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6CCD4B97" w14:textId="77777777" w:rsidR="00540EC4" w:rsidRDefault="00540EC4" w:rsidP="00540EC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1AD9CCF4" w14:textId="77777777" w:rsidR="00540EC4" w:rsidRDefault="00540EC4" w:rsidP="00540EC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3098721A" w14:textId="77777777" w:rsidR="00540EC4" w:rsidRDefault="00540EC4" w:rsidP="00540EC4">
      <w:pPr>
        <w:widowControl/>
        <w:suppressAutoHyphens/>
        <w:spacing w:before="0" w:after="0"/>
        <w:ind w:left="0" w:right="0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1887A654" w14:textId="77777777" w:rsidR="00540EC4" w:rsidRPr="00540EC4" w:rsidRDefault="00540EC4" w:rsidP="00FC049C">
      <w:pPr>
        <w:pStyle w:val="a0"/>
        <w:spacing w:after="0"/>
        <w:ind w:left="0" w:right="0" w:firstLine="142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 w:rsidRPr="00540EC4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Глава администрации сельского</w:t>
      </w:r>
    </w:p>
    <w:p w14:paraId="270494FF" w14:textId="0F60FD44" w:rsidR="00540EC4" w:rsidRDefault="00540EC4" w:rsidP="00FC049C">
      <w:pPr>
        <w:pStyle w:val="a0"/>
        <w:spacing w:after="0"/>
        <w:ind w:left="0" w:right="0" w:firstLine="142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 xml:space="preserve">поселения Девицкий сельсовет </w:t>
      </w:r>
      <w:r w:rsidRPr="00540EC4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540EC4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r w:rsidRPr="00540EC4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ab/>
      </w:r>
      <w:proofErr w:type="spellStart"/>
      <w:r w:rsidRPr="00540EC4"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  <w:t>В.В.Требунских</w:t>
      </w:r>
      <w:proofErr w:type="spellEnd"/>
    </w:p>
    <w:p w14:paraId="16E0D7AC" w14:textId="77777777" w:rsidR="00540EC4" w:rsidRDefault="00540EC4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4D429927" w14:textId="77777777" w:rsidR="006E008F" w:rsidRDefault="006E008F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5550998F" w14:textId="77777777" w:rsidR="00FC049C" w:rsidRDefault="00FC049C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4ABE9D47" w14:textId="77777777" w:rsidR="00540EC4" w:rsidRDefault="00540EC4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0DA484B0" w14:textId="77777777" w:rsidR="00540EC4" w:rsidRDefault="00540EC4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7B8309E2" w14:textId="77777777" w:rsidR="00540EC4" w:rsidRPr="00540EC4" w:rsidRDefault="00540EC4" w:rsidP="00540EC4">
      <w:pPr>
        <w:pStyle w:val="a0"/>
        <w:spacing w:after="0"/>
        <w:ind w:left="0" w:right="0"/>
        <w:jc w:val="both"/>
        <w:rPr>
          <w:rFonts w:ascii="Times New Roman" w:eastAsia="SimSun" w:hAnsi="Times New Roman" w:cs="Times New Roman"/>
          <w:color w:val="auto"/>
          <w:sz w:val="28"/>
          <w:szCs w:val="28"/>
          <w:lang w:eastAsia="ru-RU" w:bidi="ar-SA"/>
        </w:rPr>
      </w:pPr>
    </w:p>
    <w:p w14:paraId="195FC1E9" w14:textId="77777777" w:rsidR="006E008F" w:rsidRDefault="006E008F" w:rsidP="006E008F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14:paraId="7DD047AA" w14:textId="099EC384" w:rsidR="006E008F" w:rsidRPr="00394882" w:rsidRDefault="006E008F" w:rsidP="006E008F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t>к постановлению администрации</w:t>
      </w:r>
    </w:p>
    <w:p w14:paraId="098AAEF9" w14:textId="77777777" w:rsidR="006E008F" w:rsidRDefault="006E008F" w:rsidP="006E008F">
      <w:pPr>
        <w:pStyle w:val="a0"/>
        <w:spacing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t>сельского поселения Девицкий сельсовет</w:t>
      </w:r>
    </w:p>
    <w:p w14:paraId="6E5E6C7B" w14:textId="19F2C556" w:rsidR="00331B21" w:rsidRPr="00540EC4" w:rsidRDefault="00540EC4" w:rsidP="006E008F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540EC4">
        <w:rPr>
          <w:rFonts w:ascii="Times New Roman" w:eastAsia="SimSun" w:hAnsi="Times New Roman" w:cs="Times New Roman"/>
          <w:color w:val="auto"/>
          <w:lang w:eastAsia="ru-RU" w:bidi="ar-SA"/>
        </w:rPr>
        <w:t xml:space="preserve">от 10.01 2022 г. N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>5</w:t>
      </w:r>
    </w:p>
    <w:p w14:paraId="2D64DC00" w14:textId="77777777" w:rsidR="00331B21" w:rsidRPr="00331B21" w:rsidRDefault="00331B21" w:rsidP="00FC049C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1158B043" w14:textId="77777777" w:rsidR="00331B21" w:rsidRPr="00331B21" w:rsidRDefault="00331B21" w:rsidP="00FC049C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14:paraId="126EC007" w14:textId="77777777" w:rsidR="00331B21" w:rsidRPr="00331B21" w:rsidRDefault="00331B21" w:rsidP="00FC049C">
      <w:pPr>
        <w:spacing w:before="0" w:after="0"/>
        <w:ind w:left="0"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C97D2C" w14:textId="0480AFAC" w:rsidR="00331B21" w:rsidRPr="00331B21" w:rsidRDefault="00331B21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Порядок разработан в соответствии с Федеральным законом </w:t>
      </w:r>
      <w:hyperlink r:id="rId9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6E00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A73" w:rsidRP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(далее - объекты), в отношении которых планируется заключение концессионных соглашений (далее - Перечень).</w:t>
      </w:r>
      <w:proofErr w:type="gramEnd"/>
    </w:p>
    <w:p w14:paraId="75D3D666" w14:textId="07CD6BB6" w:rsidR="00331B21" w:rsidRPr="00331B21" w:rsidRDefault="00331B21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2. Формирование проекта Перечня осуществляется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(далее - Администрация</w:t>
      </w:r>
      <w:r w:rsidRPr="00331B21">
        <w:rPr>
          <w:rFonts w:ascii="Times New Roman" w:hAnsi="Times New Roman" w:cs="Times New Roman"/>
          <w:color w:val="auto"/>
          <w:sz w:val="28"/>
          <w:szCs w:val="28"/>
        </w:rPr>
        <w:t>), в соответствии с поступившими предложениями о включении в Перечень предлагаемых к передаче в концессию объектов.</w:t>
      </w:r>
    </w:p>
    <w:p w14:paraId="39EBBC11" w14:textId="66878F69" w:rsidR="00331B21" w:rsidRPr="00331B21" w:rsidRDefault="00856CDA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2.1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14:paraId="239ABDA1" w14:textId="52CB9107" w:rsidR="00331B21" w:rsidRPr="00331B21" w:rsidRDefault="00856CDA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Предложения направляют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>ся в Администрацию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 в срок до 1 декабря года, предшествующего году формирования Перечня, по форме, указанной в приложении к настоящему Порядку.</w:t>
      </w:r>
    </w:p>
    <w:p w14:paraId="0269A115" w14:textId="24F111C5" w:rsidR="00331B21" w:rsidRPr="00331B21" w:rsidRDefault="00856CDA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14:paraId="29556312" w14:textId="0642E13F" w:rsidR="00331B21" w:rsidRPr="00331B21" w:rsidRDefault="00856CDA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331B2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331B21" w:rsidRPr="00331B21">
        <w:rPr>
          <w:rFonts w:ascii="Times New Roman" w:hAnsi="Times New Roman" w:cs="Times New Roman"/>
          <w:color w:val="auto"/>
          <w:sz w:val="28"/>
          <w:szCs w:val="28"/>
        </w:rPr>
        <w:t>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14:paraId="150D1929" w14:textId="2C3B226A" w:rsidR="00331B21" w:rsidRPr="00D14B80" w:rsidRDefault="000F7624" w:rsidP="00540EC4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331B21" w:rsidRPr="00331B21">
        <w:rPr>
          <w:rFonts w:ascii="Times New Roman" w:hAnsi="Times New Roman" w:cs="Times New Roman"/>
          <w:color w:val="auto"/>
        </w:rPr>
        <w:t>к Порядку</w:t>
      </w:r>
    </w:p>
    <w:p w14:paraId="17062415" w14:textId="73A3FAFF" w:rsidR="00331B21" w:rsidRPr="00D14B80" w:rsidRDefault="000F7624" w:rsidP="00540EC4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формирования и </w:t>
      </w:r>
      <w:r w:rsidR="00331B21" w:rsidRPr="00331B21">
        <w:rPr>
          <w:rFonts w:ascii="Times New Roman" w:hAnsi="Times New Roman" w:cs="Times New Roman"/>
          <w:color w:val="auto"/>
        </w:rPr>
        <w:t>утверждения перечня объектов,</w:t>
      </w:r>
    </w:p>
    <w:p w14:paraId="44CA9B52" w14:textId="74E0F534" w:rsidR="00331B21" w:rsidRPr="00D14B80" w:rsidRDefault="00967033" w:rsidP="00540EC4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proofErr w:type="gramStart"/>
      <w:r>
        <w:rPr>
          <w:rFonts w:ascii="Times New Roman" w:hAnsi="Times New Roman" w:cs="Times New Roman"/>
          <w:color w:val="auto"/>
        </w:rPr>
        <w:t>отношении</w:t>
      </w:r>
      <w:proofErr w:type="gramEnd"/>
      <w:r w:rsidR="000F7624">
        <w:rPr>
          <w:rFonts w:ascii="Times New Roman" w:hAnsi="Times New Roman" w:cs="Times New Roman"/>
          <w:color w:val="auto"/>
        </w:rPr>
        <w:t xml:space="preserve"> которых планируется</w:t>
      </w:r>
    </w:p>
    <w:p w14:paraId="4A62AD81" w14:textId="2BB5831D" w:rsidR="00331B21" w:rsidRPr="00331B21" w:rsidRDefault="00331B21" w:rsidP="00540EC4">
      <w:pPr>
        <w:spacing w:before="0" w:after="0"/>
        <w:ind w:left="0" w:right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31B21">
        <w:rPr>
          <w:rFonts w:ascii="Times New Roman" w:hAnsi="Times New Roman" w:cs="Times New Roman"/>
          <w:color w:val="auto"/>
        </w:rPr>
        <w:t>заключение концессионных соглашений</w:t>
      </w:r>
    </w:p>
    <w:p w14:paraId="46A6FF03" w14:textId="77777777" w:rsidR="00331B21" w:rsidRPr="00331B21" w:rsidRDefault="00331B21" w:rsidP="00540EC4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F91E511" w14:textId="16222ED1" w:rsidR="00331B21" w:rsidRPr="00331B21" w:rsidRDefault="00331B21" w:rsidP="00540EC4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ФОРМА</w:t>
      </w:r>
    </w:p>
    <w:p w14:paraId="6B0D81E2" w14:textId="77777777" w:rsidR="00331B21" w:rsidRPr="00331B21" w:rsidRDefault="00331B21" w:rsidP="00540EC4">
      <w:pPr>
        <w:spacing w:before="0" w:after="0"/>
        <w:ind w:left="0" w:right="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перечня объектов, в отношении которых планируется заключение концессионных соглашений</w:t>
      </w:r>
    </w:p>
    <w:p w14:paraId="4BAC2AA0" w14:textId="77777777" w:rsidR="00C817FC" w:rsidRPr="00D14B80" w:rsidRDefault="00C817FC" w:rsidP="00540EC4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945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67"/>
        <w:gridCol w:w="1937"/>
        <w:gridCol w:w="2174"/>
        <w:gridCol w:w="1559"/>
        <w:gridCol w:w="1559"/>
        <w:gridCol w:w="1560"/>
      </w:tblGrid>
      <w:tr w:rsidR="00D14B80" w:rsidRPr="00D14B80" w14:paraId="18D341BE" w14:textId="77777777" w:rsidTr="00540EC4">
        <w:tc>
          <w:tcPr>
            <w:tcW w:w="667" w:type="dxa"/>
          </w:tcPr>
          <w:p w14:paraId="4B4ADE48" w14:textId="5A274A4C" w:rsidR="00C24BFA" w:rsidRPr="00D14B80" w:rsidRDefault="00604F72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937" w:type="dxa"/>
          </w:tcPr>
          <w:p w14:paraId="123E5DDB" w14:textId="540287B5" w:rsidR="00C24BFA" w:rsidRPr="00D14B80" w:rsidRDefault="008023B4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174" w:type="dxa"/>
          </w:tcPr>
          <w:p w14:paraId="7DA34B09" w14:textId="36515B89" w:rsidR="00C24BFA" w:rsidRPr="00D14B80" w:rsidRDefault="008023B4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59" w:type="dxa"/>
          </w:tcPr>
          <w:p w14:paraId="7CB31E2A" w14:textId="13C827FD" w:rsidR="00C24BFA" w:rsidRPr="00D14B80" w:rsidRDefault="008023B4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Характеристика объекта</w:t>
            </w:r>
          </w:p>
        </w:tc>
        <w:tc>
          <w:tcPr>
            <w:tcW w:w="1559" w:type="dxa"/>
          </w:tcPr>
          <w:p w14:paraId="7C82861C" w14:textId="0B66F3B3" w:rsidR="00C24BFA" w:rsidRPr="00D14B80" w:rsidRDefault="008023B4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560" w:type="dxa"/>
          </w:tcPr>
          <w:p w14:paraId="365FEB51" w14:textId="4634DAC7" w:rsidR="00C24BFA" w:rsidRPr="00D14B80" w:rsidRDefault="008023B4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4B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D14B80" w:rsidRPr="00D14B80" w14:paraId="435CE469" w14:textId="77777777" w:rsidTr="00540EC4">
        <w:tc>
          <w:tcPr>
            <w:tcW w:w="667" w:type="dxa"/>
          </w:tcPr>
          <w:p w14:paraId="7B8DDC27" w14:textId="77777777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</w:tcPr>
          <w:p w14:paraId="0C43C4F9" w14:textId="77777777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74" w:type="dxa"/>
          </w:tcPr>
          <w:p w14:paraId="1EE8413A" w14:textId="77777777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336038" w14:textId="77777777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B0D76" w14:textId="7E99392D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034F8" w14:textId="77777777" w:rsidR="00C24BFA" w:rsidRPr="00D14B80" w:rsidRDefault="00C24BFA" w:rsidP="00540EC4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817F27D" w14:textId="77777777" w:rsidR="00C24BFA" w:rsidRPr="00D14B80" w:rsidRDefault="00C24BFA" w:rsidP="00540EC4">
      <w:pPr>
        <w:pStyle w:val="a0"/>
        <w:spacing w:after="0"/>
        <w:ind w:left="0" w:right="0"/>
        <w:rPr>
          <w:color w:val="auto"/>
        </w:rPr>
      </w:pPr>
    </w:p>
    <w:p w14:paraId="305A2B83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0E441BA2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7A67DF67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7DF262F5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56CB5600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51AF27B9" w14:textId="77777777" w:rsidR="00604F72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101FF0DF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34686065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2346E42D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71AC51E2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7ACE4C80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5759BF03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2901C150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4361F121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1F6C5B61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1AFA4A4B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0F00DF9D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2F8F3EA3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2562BA53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5792C417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34797A34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3351DA2F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662C06E0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4210BC5B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1716C800" w14:textId="77777777" w:rsidR="00FC049C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600372C7" w14:textId="77777777" w:rsidR="00FC049C" w:rsidRPr="00D14B80" w:rsidRDefault="00FC049C" w:rsidP="00540EC4">
      <w:pPr>
        <w:pStyle w:val="a0"/>
        <w:spacing w:after="0"/>
        <w:ind w:left="0" w:right="0"/>
        <w:rPr>
          <w:color w:val="auto"/>
        </w:rPr>
      </w:pPr>
    </w:p>
    <w:p w14:paraId="4793C95C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0BA0B082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2EA015CA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4E70A074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51C85336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0D2D2CFD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1923AEBE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08F377C8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7F46F571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6042DC52" w14:textId="77777777" w:rsidR="00604F72" w:rsidRPr="00D14B80" w:rsidRDefault="00604F72" w:rsidP="00540EC4">
      <w:pPr>
        <w:pStyle w:val="a0"/>
        <w:spacing w:after="0"/>
        <w:ind w:left="0" w:right="0"/>
        <w:rPr>
          <w:color w:val="auto"/>
        </w:rPr>
      </w:pPr>
    </w:p>
    <w:p w14:paraId="17BC96F5" w14:textId="30D42307" w:rsidR="00FC049C" w:rsidRDefault="00FC049C" w:rsidP="00FC049C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14:paraId="38F7F571" w14:textId="77777777" w:rsidR="00FC049C" w:rsidRPr="00394882" w:rsidRDefault="00FC049C" w:rsidP="00FC049C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t>к постановлению администрации</w:t>
      </w:r>
    </w:p>
    <w:p w14:paraId="1B8FD1FC" w14:textId="77777777" w:rsidR="00FC049C" w:rsidRDefault="00FC049C" w:rsidP="00FC049C">
      <w:pPr>
        <w:pStyle w:val="a0"/>
        <w:spacing w:after="0"/>
        <w:ind w:left="0" w:right="0"/>
        <w:jc w:val="right"/>
        <w:rPr>
          <w:rFonts w:ascii="Times New Roman" w:hAnsi="Times New Roman" w:cs="Times New Roman"/>
        </w:rPr>
      </w:pPr>
      <w:r w:rsidRPr="00394882">
        <w:rPr>
          <w:rFonts w:ascii="Times New Roman" w:hAnsi="Times New Roman" w:cs="Times New Roman"/>
        </w:rPr>
        <w:t>сельского поселения Девицкий сельсовет</w:t>
      </w:r>
    </w:p>
    <w:p w14:paraId="77777388" w14:textId="77777777" w:rsidR="00FC049C" w:rsidRPr="00540EC4" w:rsidRDefault="00FC049C" w:rsidP="00FC049C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</w:rPr>
      </w:pPr>
      <w:r w:rsidRPr="00540EC4">
        <w:rPr>
          <w:rFonts w:ascii="Times New Roman" w:eastAsia="SimSun" w:hAnsi="Times New Roman" w:cs="Times New Roman"/>
          <w:color w:val="auto"/>
          <w:lang w:eastAsia="ru-RU" w:bidi="ar-SA"/>
        </w:rPr>
        <w:t xml:space="preserve">от 10.01 2022 г. N </w:t>
      </w:r>
      <w:r>
        <w:rPr>
          <w:rFonts w:ascii="Times New Roman" w:eastAsia="SimSun" w:hAnsi="Times New Roman" w:cs="Times New Roman"/>
          <w:color w:val="auto"/>
          <w:lang w:eastAsia="ru-RU" w:bidi="ar-SA"/>
        </w:rPr>
        <w:t>5</w:t>
      </w:r>
    </w:p>
    <w:p w14:paraId="6F03D40C" w14:textId="77777777" w:rsidR="00604F72" w:rsidRPr="00D14B80" w:rsidRDefault="00604F72" w:rsidP="00540EC4">
      <w:pPr>
        <w:pStyle w:val="a0"/>
        <w:spacing w:after="0"/>
        <w:ind w:left="0" w:righ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179EBF09" w14:textId="77777777" w:rsidR="00604F72" w:rsidRPr="00604F72" w:rsidRDefault="00604F72" w:rsidP="00540EC4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14:paraId="40137404" w14:textId="013DDE7F" w:rsidR="00604F72" w:rsidRPr="00604F72" w:rsidRDefault="00604F72" w:rsidP="00540EC4">
      <w:pPr>
        <w:keepNext/>
        <w:spacing w:before="0" w:after="0"/>
        <w:ind w:left="0" w:right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принятия решений о закл</w:t>
      </w:r>
      <w:r w:rsidR="001B02CA">
        <w:rPr>
          <w:rFonts w:ascii="Times New Roman" w:hAnsi="Times New Roman" w:cs="Times New Roman"/>
          <w:b/>
          <w:bCs/>
          <w:color w:val="auto"/>
          <w:sz w:val="28"/>
          <w:szCs w:val="28"/>
        </w:rPr>
        <w:t>ючении концессионных соглашений</w:t>
      </w:r>
    </w:p>
    <w:p w14:paraId="45569CB0" w14:textId="77777777" w:rsidR="00604F72" w:rsidRPr="00604F72" w:rsidRDefault="00604F72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C5E09C" w14:textId="77777777" w:rsidR="00604F72" w:rsidRPr="00604F72" w:rsidRDefault="00604F72" w:rsidP="00540EC4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1.Общие положения</w:t>
      </w:r>
    </w:p>
    <w:p w14:paraId="10467DE4" w14:textId="77777777" w:rsidR="00604F72" w:rsidRPr="00604F72" w:rsidRDefault="00604F72" w:rsidP="00540EC4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5856A9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0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Федеральным законом от </w:t>
      </w:r>
      <w:hyperlink r:id="rId11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7019280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1.2. В настоящем Порядке применяются понятия и термины, установленные Федеральным законом от </w:t>
      </w:r>
      <w:hyperlink r:id="rId1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иными действующими нормативными правовыми актами.</w:t>
      </w:r>
    </w:p>
    <w:p w14:paraId="625DEAC6" w14:textId="4AE4F973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Принимает решение о заключении концессионного соглашения и заключает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концессионное соглашение от имени муниципального образования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 w:rsidRPr="00CD4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6E00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й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04A990" w14:textId="65094616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1.4. Концессионером является индивидуальный предприниматель, российское или иностранное юридическое лицо</w:t>
      </w:r>
      <w:r w:rsidR="0032726C">
        <w:rPr>
          <w:rFonts w:ascii="Times New Roman" w:hAnsi="Times New Roman" w:cs="Times New Roman"/>
          <w:color w:val="auto"/>
          <w:sz w:val="28"/>
          <w:szCs w:val="28"/>
        </w:rPr>
        <w:t xml:space="preserve"> либо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действующие без образования юридического лица по договору простого товарищества (договору о совместной деятельности) два и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более указанных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юридических лиц.</w:t>
      </w:r>
    </w:p>
    <w:p w14:paraId="75E9C7E9" w14:textId="201AD033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1.5. Инициаторами заключения концессионного соглашения являются как </w:t>
      </w:r>
      <w:r w:rsidR="00856CDA" w:rsidRPr="00D14B80">
        <w:rPr>
          <w:rFonts w:ascii="Times New Roman" w:hAnsi="Times New Roman" w:cs="Times New Roman"/>
          <w:color w:val="auto"/>
          <w:sz w:val="28"/>
          <w:szCs w:val="28"/>
        </w:rPr>
        <w:t>сельское поселение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 xml:space="preserve">Девицкий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 w:rsidRPr="00CD4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bookmarkStart w:id="0" w:name="_GoBack"/>
      <w:bookmarkEnd w:id="0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, так и лица, отвечающие требованиям Федерального закона </w:t>
      </w:r>
      <w:hyperlink r:id="rId1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1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 (далее - инициатор).</w:t>
      </w:r>
    </w:p>
    <w:p w14:paraId="24A7243E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отношениях", определяется концессионным соглашением.</w:t>
      </w:r>
    </w:p>
    <w:p w14:paraId="3B2615E5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1.7. Стоимость имущества, переданного по концессионному соглашению, определяется в размере рыночной стоимости.</w:t>
      </w:r>
    </w:p>
    <w:p w14:paraId="3F22D4F3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14:paraId="4651E429" w14:textId="599E69B0" w:rsidR="00856CDA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1.9. Срок действия концессионного соглашения устанавливается с учетом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концедента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администрации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6503130" w14:textId="4EAAC5D8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Продление срока действия концессионного соглашения осуществляется по согласованию с антимонопольным органом.</w:t>
      </w:r>
    </w:p>
    <w:p w14:paraId="0874DE37" w14:textId="77777777" w:rsidR="00856CDA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концеденту</w:t>
      </w:r>
      <w:proofErr w:type="spell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14:paraId="3D7BE025" w14:textId="067DA94B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14:paraId="5452BFE2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Гражданским кодексом Российской Федерации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 Федеральным законом </w:t>
      </w:r>
      <w:hyperlink r:id="rId1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05983625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B61D247" w14:textId="44E500B2" w:rsidR="00604F72" w:rsidRPr="00CD4A73" w:rsidRDefault="00604F72" w:rsidP="00FC049C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Организация подготовки и принятия решения о передаче объекта в концессию по инициативе администрации 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b/>
          <w:color w:val="auto"/>
          <w:sz w:val="28"/>
          <w:szCs w:val="28"/>
        </w:rPr>
        <w:t>Девицкий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Усманского </w:t>
      </w:r>
      <w:r w:rsidRPr="00D14B80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Липецкой области</w:t>
      </w:r>
      <w:r w:rsidR="00CD4A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D4A73" w:rsidRPr="00CD4A73">
        <w:rPr>
          <w:rFonts w:ascii="Times New Roman" w:hAnsi="Times New Roman" w:cs="Times New Roman"/>
          <w:b/>
          <w:color w:val="auto"/>
          <w:sz w:val="28"/>
          <w:szCs w:val="28"/>
        </w:rPr>
        <w:t>Российской Федерации</w:t>
      </w:r>
      <w:r w:rsidRPr="00CD4A7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32CCC769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28B117" w14:textId="77777777" w:rsidR="00856CDA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2.1. Инициат</w:t>
      </w:r>
      <w:r w:rsidR="00856CDA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ор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подает заявку с предложением рассмотреть имущество в качестве объекта концессионного соглашения. </w:t>
      </w:r>
    </w:p>
    <w:p w14:paraId="750AC3E9" w14:textId="6F1EB152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К заявке прилагаются документы, содержащие следующую информацию:</w:t>
      </w:r>
    </w:p>
    <w:p w14:paraId="390AA766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а) технико-экономическое обоснование передачи имущества в концессию;</w:t>
      </w:r>
    </w:p>
    <w:p w14:paraId="68C4C127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б) предполагаемый объем инвестиций в создание и (или) реконструкцию объекта концессионного соглашения;</w:t>
      </w:r>
    </w:p>
    <w:p w14:paraId="5F32F1D9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в) срок концессионного соглашения, в том числе срок окупаемости предполагаемых инвестиций;</w:t>
      </w:r>
    </w:p>
    <w:p w14:paraId="4074F543" w14:textId="07857B46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г)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деятельности, предусмотренной концессионным соглашением. </w:t>
      </w:r>
    </w:p>
    <w:p w14:paraId="54213296" w14:textId="28EA0936" w:rsidR="000F7624" w:rsidRDefault="00856CDA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течение тридцати рабочих дней со дня получения документов готовят оценку возможности и целесообразности передачи объекта муниципальной собственности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в концессию.</w:t>
      </w:r>
    </w:p>
    <w:p w14:paraId="182884EE" w14:textId="4EE25002" w:rsidR="00604F72" w:rsidRPr="00604F72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2.3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Заключение о возможности и целесообразности передачи в концессию имущества, право </w:t>
      </w:r>
      <w:proofErr w:type="gramStart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которое принадлежит муниципальному образованию, принимается решением рабочей группы на основании оценок возможности и целесообразности перед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ачи имущества в концессию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Дата и время заседания рабочей группы назначается 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в срок не позднее 14 дней</w:t>
      </w:r>
      <w:r w:rsidR="00D14B80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от даты, указанной в пункте 2.2.</w:t>
      </w:r>
    </w:p>
    <w:p w14:paraId="65804FE9" w14:textId="63F5B3E7" w:rsidR="00604F72" w:rsidRPr="00604F72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2.4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При принятии решения о возможности и целесообразности передачи имущества, право </w:t>
      </w:r>
      <w:proofErr w:type="gramStart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собственности</w:t>
      </w:r>
      <w:proofErr w:type="gramEnd"/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на которое принадлежит муниципальному образованию, в концессию готовится проект постановления администрации 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0D0FE0">
        <w:rPr>
          <w:rFonts w:ascii="Times New Roman" w:hAnsi="Times New Roman" w:cs="Times New Roman"/>
          <w:color w:val="auto"/>
          <w:sz w:val="28"/>
          <w:szCs w:val="28"/>
        </w:rPr>
        <w:t xml:space="preserve">Девицкий </w:t>
      </w:r>
      <w:r w:rsidR="00604F72" w:rsidRPr="00D14B80">
        <w:rPr>
          <w:rFonts w:ascii="Times New Roman" w:hAnsi="Times New Roman" w:cs="Times New Roman"/>
          <w:color w:val="auto"/>
          <w:sz w:val="28"/>
          <w:szCs w:val="28"/>
        </w:rPr>
        <w:t>сельсовет Липецкого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соглашения.</w:t>
      </w:r>
    </w:p>
    <w:p w14:paraId="6AF76082" w14:textId="23F5B20A" w:rsidR="007C1D85" w:rsidRPr="00D14B80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2.5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 администрации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й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 заключении концессионного соглашения должно содержать: </w:t>
      </w:r>
    </w:p>
    <w:p w14:paraId="068599DE" w14:textId="77777777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со статьей 10 Федерального закона от </w:t>
      </w:r>
      <w:hyperlink r:id="rId18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соглашениях"; </w:t>
      </w:r>
    </w:p>
    <w:p w14:paraId="3452431A" w14:textId="77777777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2) критерии конкурса и параметры критериев конкурса; </w:t>
      </w:r>
    </w:p>
    <w:p w14:paraId="3769F927" w14:textId="77777777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3) вид конкурса (открытый конкурс или закрытый конкурс); </w:t>
      </w:r>
    </w:p>
    <w:p w14:paraId="3BB23BE5" w14:textId="4B3A3C86" w:rsidR="007C1D85" w:rsidRPr="00D14B80" w:rsidRDefault="00CD4A73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перечень лиц, которым направляются приглашения принять участие в конкурсе, в случае проведения закрытого конкурса; </w:t>
      </w:r>
    </w:p>
    <w:p w14:paraId="0686995B" w14:textId="3FB08128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5) срок опубликования в официальном издании, размещения на официальном сайте в информационно-телекоммуникационной сети Интернет сообщения о проведении открытого конкурса или, в случае проведения закрытого конкурса, срок направления сообщения о проведении закрытого конкурса с приглашением принять участие в закрытом конкурсе.</w:t>
      </w:r>
    </w:p>
    <w:p w14:paraId="74B5E743" w14:textId="31EE56CC" w:rsidR="00604F72" w:rsidRPr="00604F72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2.6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Постановлением администрации 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 xml:space="preserve"> Девицкий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</w:t>
      </w:r>
      <w:r w:rsidR="00F00918" w:rsidRPr="00D14B80">
        <w:rPr>
          <w:rFonts w:ascii="Times New Roman" w:hAnsi="Times New Roman" w:cs="Times New Roman"/>
          <w:color w:val="auto"/>
          <w:sz w:val="28"/>
          <w:szCs w:val="28"/>
        </w:rPr>
        <w:t>го муниципального района Липецкой области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CD4A73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утверждается конкурсная документация, вносятся изменения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создается конкурсная комиссия по проведению конкурса (далее - конкурсная комиссия), утверждается персональный состав конкурсной комиссии.</w:t>
      </w:r>
    </w:p>
    <w:p w14:paraId="0175DFD1" w14:textId="3F9B1F66" w:rsidR="00604F72" w:rsidRPr="00604F72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2.7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сельского поселения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организует проведение конкурса на право заключения концессионного соглашения в соответствии с положениями, установленными Федеральным законом от </w:t>
      </w:r>
      <w:hyperlink r:id="rId19">
        <w:r w:rsidR="00604F72" w:rsidRPr="00D14B80">
          <w:rPr>
            <w:rFonts w:ascii="Times New Roman" w:hAnsi="Times New Roman" w:cs="Times New Roman"/>
            <w:color w:val="auto"/>
            <w:sz w:val="28"/>
            <w:szCs w:val="28"/>
          </w:rPr>
          <w:t>21.07.2005 N 115-ФЗ</w:t>
        </w:r>
      </w:hyperlink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22180CC0" w14:textId="092DDCE7" w:rsidR="00604F72" w:rsidRPr="00604F72" w:rsidRDefault="007C1D85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2.8</w:t>
      </w:r>
      <w:r w:rsidR="00604F72" w:rsidRPr="00604F72">
        <w:rPr>
          <w:rFonts w:ascii="Times New Roman" w:hAnsi="Times New Roman" w:cs="Times New Roman"/>
          <w:color w:val="auto"/>
          <w:sz w:val="28"/>
          <w:szCs w:val="28"/>
        </w:rPr>
        <w:t>. По результатам конкурса заключается концессионное соглашение.</w:t>
      </w:r>
    </w:p>
    <w:p w14:paraId="0FADE198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B439E8" w14:textId="77777777" w:rsidR="00604F72" w:rsidRPr="00604F72" w:rsidRDefault="00604F72" w:rsidP="00FC049C">
      <w:pPr>
        <w:keepNext/>
        <w:spacing w:before="0" w:after="0"/>
        <w:ind w:left="0" w:right="0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>21.05.2005 N 115-ФЗ</w:t>
        </w:r>
      </w:hyperlink>
      <w:hyperlink r:id="rId21">
        <w:r w:rsidRPr="00D14B80">
          <w:rPr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"О концессионных соглашениях"</w:t>
      </w:r>
    </w:p>
    <w:p w14:paraId="491E4585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F804F01" w14:textId="376727C8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Лица, соответствующие требованиям Федерального закона </w:t>
      </w:r>
      <w:hyperlink r:id="rId22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3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подают предложение о заключении концессионного соглашения в администрацию 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Усманског</w:t>
      </w:r>
      <w:r w:rsidR="003106E1" w:rsidRPr="00D14B80">
        <w:rPr>
          <w:rFonts w:ascii="Times New Roman" w:hAnsi="Times New Roman" w:cs="Times New Roman"/>
          <w:color w:val="auto"/>
          <w:sz w:val="28"/>
          <w:szCs w:val="28"/>
        </w:rPr>
        <w:t>о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14:paraId="295DE568" w14:textId="38639EF9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14:paraId="1236A019" w14:textId="12F0E1DA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организует 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администрации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 xml:space="preserve">Девицкий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CD4A73"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о:</w:t>
      </w:r>
    </w:p>
    <w:p w14:paraId="54A8A657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14:paraId="6502277A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14:paraId="1EB1654A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14:paraId="29B06286" w14:textId="63CC2E08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3.3. Решение о возможности заключения концессионного соглашения либо об отказе в заключение концессионного соглашения принимается 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администрацией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 w:rsidRPr="00CD4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94DFE7D" w14:textId="77777777" w:rsidR="007C1D85" w:rsidRPr="00D14B80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 </w:t>
      </w:r>
    </w:p>
    <w:p w14:paraId="168785ED" w14:textId="7028F552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 xml:space="preserve">от </w:t>
        </w:r>
      </w:hyperlink>
      <w:hyperlink r:id="rId2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21.05.2005 N 115-ФЗ</w:t>
        </w:r>
      </w:hyperlink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соглашениях".</w:t>
      </w:r>
    </w:p>
    <w:p w14:paraId="682997DB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B3A6B2" w14:textId="77777777" w:rsidR="00604F72" w:rsidRPr="00604F72" w:rsidRDefault="00604F72" w:rsidP="00FC049C">
      <w:pPr>
        <w:keepNext/>
        <w:spacing w:before="0" w:after="0"/>
        <w:ind w:left="0" w:right="0" w:firstLine="426"/>
        <w:jc w:val="center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proofErr w:type="gramStart"/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Контроль за</w:t>
      </w:r>
      <w:proofErr w:type="gramEnd"/>
      <w:r w:rsidRPr="0060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исполнением концессионных соглашений</w:t>
      </w:r>
    </w:p>
    <w:p w14:paraId="6D0EB0FC" w14:textId="77777777" w:rsidR="00604F72" w:rsidRPr="00604F72" w:rsidRDefault="00604F72" w:rsidP="00FC049C">
      <w:pPr>
        <w:spacing w:before="0" w:after="0"/>
        <w:ind w:left="0" w:righ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EAC939" w14:textId="3D8D6549" w:rsidR="00604F72" w:rsidRPr="00D14B80" w:rsidRDefault="00604F72" w:rsidP="00FC049C">
      <w:pPr>
        <w:spacing w:before="0" w:after="0"/>
        <w:ind w:left="0" w:right="0" w:firstLine="426"/>
        <w:jc w:val="both"/>
        <w:rPr>
          <w:color w:val="auto"/>
        </w:rPr>
      </w:pPr>
      <w:proofErr w:type="gramStart"/>
      <w:r w:rsidRPr="00604F72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концессионного соглашения </w:t>
      </w:r>
      <w:r w:rsidR="007C1D85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D94A59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3E73E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604F72">
        <w:rPr>
          <w:rFonts w:ascii="Times New Roman" w:hAnsi="Times New Roman" w:cs="Times New Roman"/>
          <w:color w:val="auto"/>
          <w:sz w:val="28"/>
          <w:szCs w:val="28"/>
        </w:rPr>
        <w:t>, чьи полномочия распространяются на объект концессионного соглашения.</w:t>
      </w:r>
    </w:p>
    <w:sectPr w:rsidR="00604F72" w:rsidRPr="00D14B80" w:rsidSect="00FC049C">
      <w:pgSz w:w="11906" w:h="16838"/>
      <w:pgMar w:top="1134" w:right="850" w:bottom="1134" w:left="156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D36FB" w14:textId="77777777" w:rsidR="00D97DBD" w:rsidRDefault="00D97DBD" w:rsidP="00A34F6C">
      <w:pPr>
        <w:spacing w:before="0" w:after="0"/>
      </w:pPr>
      <w:r>
        <w:separator/>
      </w:r>
    </w:p>
  </w:endnote>
  <w:endnote w:type="continuationSeparator" w:id="0">
    <w:p w14:paraId="3A531DD3" w14:textId="77777777" w:rsidR="00D97DBD" w:rsidRDefault="00D97DBD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4AA61" w14:textId="77777777" w:rsidR="00D97DBD" w:rsidRDefault="00D97DBD" w:rsidP="00A34F6C">
      <w:pPr>
        <w:spacing w:before="0" w:after="0"/>
      </w:pPr>
      <w:r>
        <w:separator/>
      </w:r>
    </w:p>
  </w:footnote>
  <w:footnote w:type="continuationSeparator" w:id="0">
    <w:p w14:paraId="796A7DF1" w14:textId="77777777" w:rsidR="00D97DBD" w:rsidRDefault="00D97DBD" w:rsidP="00A34F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44814"/>
    <w:rsid w:val="000D0FE0"/>
    <w:rsid w:val="000F7624"/>
    <w:rsid w:val="0015236B"/>
    <w:rsid w:val="00153F70"/>
    <w:rsid w:val="001968EC"/>
    <w:rsid w:val="001B02CA"/>
    <w:rsid w:val="001B0432"/>
    <w:rsid w:val="00213EBF"/>
    <w:rsid w:val="00243ED3"/>
    <w:rsid w:val="003106E1"/>
    <w:rsid w:val="0032726C"/>
    <w:rsid w:val="00331B21"/>
    <w:rsid w:val="003A77FE"/>
    <w:rsid w:val="003E73E4"/>
    <w:rsid w:val="00540EC4"/>
    <w:rsid w:val="0056530A"/>
    <w:rsid w:val="00604F72"/>
    <w:rsid w:val="00684E57"/>
    <w:rsid w:val="006D57DA"/>
    <w:rsid w:val="006E008F"/>
    <w:rsid w:val="006F5740"/>
    <w:rsid w:val="00703553"/>
    <w:rsid w:val="007047DD"/>
    <w:rsid w:val="00733F39"/>
    <w:rsid w:val="00745613"/>
    <w:rsid w:val="007977A6"/>
    <w:rsid w:val="007C1D85"/>
    <w:rsid w:val="007E154D"/>
    <w:rsid w:val="008023B4"/>
    <w:rsid w:val="00856CDA"/>
    <w:rsid w:val="008C0EFF"/>
    <w:rsid w:val="00950D64"/>
    <w:rsid w:val="00967033"/>
    <w:rsid w:val="009A453C"/>
    <w:rsid w:val="009A7F50"/>
    <w:rsid w:val="009C7EDE"/>
    <w:rsid w:val="00A104ED"/>
    <w:rsid w:val="00A34F6C"/>
    <w:rsid w:val="00A51F42"/>
    <w:rsid w:val="00A77FCA"/>
    <w:rsid w:val="00AB5F0B"/>
    <w:rsid w:val="00BB548F"/>
    <w:rsid w:val="00C03FB0"/>
    <w:rsid w:val="00C24BFA"/>
    <w:rsid w:val="00C26AE9"/>
    <w:rsid w:val="00C817FC"/>
    <w:rsid w:val="00CB0B17"/>
    <w:rsid w:val="00CD4A73"/>
    <w:rsid w:val="00CF074C"/>
    <w:rsid w:val="00D00CDE"/>
    <w:rsid w:val="00D06974"/>
    <w:rsid w:val="00D14B80"/>
    <w:rsid w:val="00D94A59"/>
    <w:rsid w:val="00D97DBD"/>
    <w:rsid w:val="00E00587"/>
    <w:rsid w:val="00E513A7"/>
    <w:rsid w:val="00ED2BE1"/>
    <w:rsid w:val="00EE0C00"/>
    <w:rsid w:val="00F00918"/>
    <w:rsid w:val="00F51BA8"/>
    <w:rsid w:val="00F95492"/>
    <w:rsid w:val="00FB4155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hyperlink" Target="http://dostup.scli.ru:8111/content/act/2dc2eb84-1baf-48dc-864f-a9a5c8df2df6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stup.scli.ru:8111/content/act/ea4730e2-0388-4aee-bd89-0cbc2c54574b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ea4730e2-0388-4aee-bd89-0cbc2c54574b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devica</cp:lastModifiedBy>
  <cp:revision>6</cp:revision>
  <cp:lastPrinted>2020-09-28T13:47:00Z</cp:lastPrinted>
  <dcterms:created xsi:type="dcterms:W3CDTF">2022-01-11T12:01:00Z</dcterms:created>
  <dcterms:modified xsi:type="dcterms:W3CDTF">2022-01-12T11:29:00Z</dcterms:modified>
  <dc:language>en-US</dc:language>
</cp:coreProperties>
</file>